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8" w:rsidRPr="0096089B" w:rsidRDefault="00CC2F28" w:rsidP="00CC2F28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รายงานผลการดำเนินการพัฒนาองค์การ 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>(Application Report)</w:t>
      </w:r>
    </w:p>
    <w:p w:rsidR="00CC2F28" w:rsidRPr="0096089B" w:rsidRDefault="00CC2F28" w:rsidP="00CC2F28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56" o:spid="_x0000_s1029" style="position:absolute;z-index:251665408;visibility:visibl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" strokecolor="black [3213]"/>
        </w:pict>
      </w:r>
    </w:p>
    <w:p w:rsidR="00CC2F28" w:rsidRPr="00EA1630" w:rsidRDefault="00CC2F28" w:rsidP="00CC2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roundrect id="Rounded Rectangle 57" o:spid="_x0000_s1030" style="position:absolute;left:0;text-align:left;margin-left:10.75pt;margin-top:11.85pt;width:436.7pt;height:2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" fillcolor="#eaf1dd [662]" strokecolor="#9bbb59 [3206]" strokeweight="2pt">
            <v:path arrowok="t"/>
          </v:roundrect>
        </w:pict>
      </w:r>
    </w:p>
    <w:p w:rsidR="00CC2F28" w:rsidRDefault="00CC2F28" w:rsidP="00CC2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2F28" w:rsidRPr="00EA1630" w:rsidRDefault="00CC2F28" w:rsidP="00CC2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:rsidR="00CC2F28" w:rsidRPr="00EA1630" w:rsidRDefault="00CC2F28" w:rsidP="00CC2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กรณีสมัครรางวัลเลิศรัฐ สาขาคุณภาพการบริหารจัดการภาครัฐ รายหมวด</w:t>
      </w:r>
    </w:p>
    <w:p w:rsidR="00CC2F28" w:rsidRPr="00EA1630" w:rsidRDefault="00CC2F28" w:rsidP="00CC2F28">
      <w:pPr>
        <w:pStyle w:val="ListParagraph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ลักษณะสำคัญขององค์การ ไม่เกิน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 (ไม่มีคะแนน)</w:t>
      </w:r>
    </w:p>
    <w:p w:rsidR="00CC2F28" w:rsidRPr="00EA1630" w:rsidRDefault="00CC2F28" w:rsidP="00CC2F28">
      <w:pPr>
        <w:pStyle w:val="ListParagraph"/>
        <w:ind w:left="2126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:rsidR="00CC2F28" w:rsidRPr="00EA1630" w:rsidRDefault="00CC2F28" w:rsidP="00CC2F28">
      <w:pPr>
        <w:pStyle w:val="ListParagraph"/>
        <w:tabs>
          <w:tab w:val="left" w:pos="2160"/>
          <w:tab w:val="left" w:pos="3240"/>
        </w:tabs>
        <w:ind w:left="3240" w:hanging="2214"/>
        <w:contextualSpacing w:val="0"/>
        <w:rPr>
          <w:rFonts w:ascii="TH SarabunPSK" w:hAnsi="TH SarabunPSK" w:cs="TH SarabunPSK"/>
          <w:sz w:val="28"/>
          <w:szCs w:val="28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28"/>
          <w:szCs w:val="28"/>
        </w:rPr>
        <w:t>2 – 1</w:t>
      </w:r>
      <w:r w:rsidRPr="00EA1630">
        <w:rPr>
          <w:rFonts w:ascii="TH SarabunPSK" w:hAnsi="TH SarabunPSK" w:cs="TH SarabunPSK"/>
          <w:sz w:val="28"/>
          <w:szCs w:val="28"/>
          <w:cs/>
        </w:rPr>
        <w:tab/>
        <w:t xml:space="preserve">การพัฒนาคุณภาพการบริหารจัดการภาครัฐอย่างต่อเนื่องตามเกณฑ์ระดับพื้นฐาน รวมทุกหมวดประมาณ </w:t>
      </w:r>
      <w:r w:rsidRPr="00EA1630">
        <w:rPr>
          <w:rFonts w:ascii="TH SarabunPSK" w:hAnsi="TH SarabunPSK" w:cs="TH SarabunPSK"/>
          <w:sz w:val="28"/>
          <w:szCs w:val="28"/>
        </w:rPr>
        <w:t xml:space="preserve">15 </w:t>
      </w:r>
      <w:r w:rsidRPr="00EA1630">
        <w:rPr>
          <w:rFonts w:ascii="TH SarabunPSK" w:hAnsi="TH SarabunPSK" w:cs="TH SarabunPSK"/>
          <w:sz w:val="28"/>
          <w:szCs w:val="28"/>
          <w:cs/>
        </w:rPr>
        <w:t>หน้า</w:t>
      </w:r>
    </w:p>
    <w:p w:rsidR="00CC2F28" w:rsidRPr="00EA1630" w:rsidRDefault="00CC2F28" w:rsidP="00CC2F28">
      <w:pPr>
        <w:pStyle w:val="ListParagraph"/>
        <w:tabs>
          <w:tab w:val="left" w:pos="2552"/>
          <w:tab w:val="left" w:pos="3240"/>
        </w:tabs>
        <w:ind w:left="2160" w:hanging="1134"/>
        <w:contextualSpacing w:val="0"/>
        <w:rPr>
          <w:rFonts w:ascii="TH SarabunPSK" w:hAnsi="TH SarabunPSK" w:cs="TH SarabunPSK"/>
          <w:sz w:val="28"/>
          <w:szCs w:val="28"/>
        </w:rPr>
      </w:pP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ab/>
        <w:t>(ยกเว้นหมวดที่สมัครรางวัลฯ)</w:t>
      </w:r>
    </w:p>
    <w:p w:rsidR="00CC2F28" w:rsidRPr="00EA1630" w:rsidRDefault="00CC2F28" w:rsidP="00CC2F28">
      <w:pPr>
        <w:pStyle w:val="ListParagraph"/>
        <w:tabs>
          <w:tab w:val="left" w:pos="2160"/>
          <w:tab w:val="left" w:pos="2552"/>
          <w:tab w:val="left" w:pos="3240"/>
        </w:tabs>
        <w:ind w:left="5400" w:hanging="4374"/>
        <w:contextualSpacing w:val="0"/>
        <w:rPr>
          <w:rFonts w:ascii="TH SarabunPSK" w:hAnsi="TH SarabunPSK" w:cs="TH SarabunPSK"/>
          <w:sz w:val="28"/>
          <w:szCs w:val="28"/>
          <w:cs/>
        </w:rPr>
      </w:pPr>
      <w:r w:rsidRPr="00EA1630">
        <w:rPr>
          <w:rFonts w:ascii="TH SarabunPSK" w:hAnsi="TH SarabunPSK" w:cs="TH SarabunPSK"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28"/>
          <w:szCs w:val="28"/>
        </w:rPr>
        <w:t>2 – 2</w:t>
      </w:r>
      <w:r w:rsidRPr="00EA1630">
        <w:rPr>
          <w:rFonts w:ascii="TH SarabunPSK" w:hAnsi="TH SarabunPSK" w:cs="TH SarabunPSK"/>
          <w:sz w:val="28"/>
          <w:szCs w:val="28"/>
          <w:cs/>
        </w:rPr>
        <w:tab/>
        <w:t xml:space="preserve">การดำเนินการที่โดดเด่นรายหมวดประมาณ </w:t>
      </w:r>
      <w:r>
        <w:rPr>
          <w:rFonts w:ascii="TH SarabunPSK" w:hAnsi="TH SarabunPSK" w:cs="TH SarabunPSK" w:hint="cs"/>
          <w:sz w:val="28"/>
          <w:szCs w:val="28"/>
          <w:cs/>
        </w:rPr>
        <w:t>15</w:t>
      </w:r>
      <w:r w:rsidRPr="00EA1630">
        <w:rPr>
          <w:rFonts w:ascii="TH SarabunPSK" w:hAnsi="TH SarabunPSK" w:cs="TH SarabunPSK"/>
          <w:sz w:val="28"/>
          <w:szCs w:val="28"/>
          <w:cs/>
        </w:rPr>
        <w:t xml:space="preserve"> หน้า</w:t>
      </w:r>
    </w:p>
    <w:p w:rsidR="00CC2F28" w:rsidRPr="00EA1630" w:rsidRDefault="00CC2F28" w:rsidP="00CC2F28">
      <w:pPr>
        <w:pStyle w:val="ListParagraph"/>
        <w:tabs>
          <w:tab w:val="left" w:pos="2160"/>
          <w:tab w:val="left" w:pos="2552"/>
          <w:tab w:val="left" w:pos="3240"/>
        </w:tabs>
        <w:ind w:left="5400" w:hanging="4374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A1630">
        <w:rPr>
          <w:rFonts w:ascii="TH SarabunPSK" w:hAnsi="TH SarabunPSK" w:cs="TH SarabunPSK"/>
          <w:sz w:val="28"/>
          <w:szCs w:val="28"/>
          <w:cs/>
        </w:rPr>
        <w:t>(เฉพาะหมวดที่สมัครรางวัลฯ)</w:t>
      </w:r>
      <w:r w:rsidRPr="00EA1630">
        <w:rPr>
          <w:rFonts w:ascii="TH SarabunPSK" w:hAnsi="TH SarabunPSK" w:cs="TH SarabunPSK"/>
          <w:sz w:val="28"/>
          <w:szCs w:val="28"/>
        </w:rPr>
        <w:t xml:space="preserve"> 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</w:p>
    <w:p w:rsidR="00CC2F28" w:rsidRPr="00EA1630" w:rsidRDefault="00CC2F28" w:rsidP="00CC2F28">
      <w:pPr>
        <w:pStyle w:val="ListParagraph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ผลลัพธ์การดำเนินการ : ประมาณ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CC2F28" w:rsidRPr="00EA1630" w:rsidRDefault="00CC2F28" w:rsidP="00CC2F28">
      <w:pPr>
        <w:pStyle w:val="ListParagraph"/>
        <w:ind w:left="1134" w:hanging="1134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t xml:space="preserve">*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รวมทั้งหมด กรณีสมัครฯ 1 หมวด 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ไม่เกิน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0 </w:t>
      </w:r>
      <w:r w:rsidRPr="00EA16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</w:t>
      </w:r>
      <w:r w:rsidRPr="00EA1630">
        <w:rPr>
          <w:rFonts w:ascii="TH SarabunPSK" w:hAnsi="TH SarabunPSK" w:cs="TH SarabunPSK"/>
          <w:sz w:val="32"/>
          <w:szCs w:val="32"/>
        </w:rPr>
        <w:t xml:space="preserve"> *</w:t>
      </w: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CC2F28" w:rsidRPr="00EA1630" w:rsidRDefault="00CC2F28" w:rsidP="00CC2F2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C2F28" w:rsidRPr="00EA1630" w:rsidRDefault="00CC2F28" w:rsidP="00CC2F2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roundrect id="Rounded Rectangle 26" o:spid="_x0000_s1031" style="position:absolute;left:0;text-align:left;margin-left:147.75pt;margin-top:-5.9pt;width:152.8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" fillcolor="#d8d8d8">
            <v:shadow on="t" opacity=".5" offset="3pt,-3pt"/>
          </v:roundrect>
        </w:pict>
      </w:r>
      <w:r w:rsidRPr="00EA1630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:rsidR="00CC2F28" w:rsidRDefault="00CC2F28" w:rsidP="00CC2F28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2F28" w:rsidRDefault="00CC2F28" w:rsidP="00CC2F28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คือ ภาพรวมของส่วนราชการ สิ่งสำคัญที่มีอิทธิพลต่อวิธีการดำเนินงานและความท้าทายสำคัญที่ส่วนราชการเผชิญอยู่</w:t>
      </w:r>
    </w:p>
    <w:p w:rsidR="00CC2F28" w:rsidRPr="00EA1630" w:rsidRDefault="00CC2F28" w:rsidP="00CC2F28">
      <w:pPr>
        <w:pStyle w:val="NormalWeb"/>
        <w:tabs>
          <w:tab w:val="left" w:pos="9000"/>
        </w:tabs>
        <w:spacing w:before="240" w:beforeAutospacing="0" w:after="240" w:afterAutospacing="0"/>
        <w:jc w:val="center"/>
        <w:rPr>
          <w:rFonts w:ascii="TH SarabunPSK" w:hAnsi="TH SarabunPSK" w:cs="TH SarabunPSK"/>
          <w:bCs/>
          <w:iCs/>
          <w:sz w:val="32"/>
          <w:szCs w:val="32"/>
        </w:rPr>
      </w:pPr>
      <w:r w:rsidRPr="00EA1630">
        <w:rPr>
          <w:rFonts w:ascii="TH SarabunPSK" w:hAnsi="TH SarabunPSK" w:cs="TH SarabunPSK"/>
          <w:bCs/>
          <w:iCs/>
          <w:sz w:val="32"/>
          <w:szCs w:val="32"/>
          <w:cs/>
        </w:rPr>
        <w:t>กรุณาตอบคำถามดังต่อไปนี้</w:t>
      </w:r>
    </w:p>
    <w:p w:rsidR="00CC2F28" w:rsidRPr="00EA1630" w:rsidRDefault="00CC2F28" w:rsidP="00CC2F28">
      <w:pPr>
        <w:shd w:val="clear" w:color="auto" w:fill="C2D69B" w:themeFill="accent3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1. ลักษณะองค์การ : คุณลักษณะสำคัญของสวนราชการคืออะไร</w:t>
      </w:r>
    </w:p>
    <w:p w:rsidR="00CC2F28" w:rsidRPr="00EA1630" w:rsidRDefault="00CC2F28" w:rsidP="00CC2F28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การดำเนินงานของสวนราชการและความสัมพันธ์ที่สำคัญกับผู้รับบริการและผู้มีสวนได้สวนเสียสวนราชการอื่น และประชาชนโดยรวม</w:t>
      </w:r>
    </w:p>
    <w:p w:rsidR="00CC2F28" w:rsidRPr="00710D75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CC2F28" w:rsidRPr="00EA1630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CC2F28" w:rsidRPr="00710D75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CC2F28" w:rsidRPr="00EA1630" w:rsidRDefault="00CC2F28" w:rsidP="00CC2F28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สภาพแวดล้อมของสวนราชการ</w:t>
      </w:r>
    </w:p>
    <w:p w:rsidR="00CC2F28" w:rsidRPr="00EA1630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(1)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พันธกิจหรือหน้าที่ตามกฎหมาย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พันธกิจหรือหน้าที่หลักตามกฎหมายของส่วนราชการคืออะไรบ้าง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ความสำคัญเชิงเปรียบเทียบของพันธกิจหรือหน้าที่ต่อความสำเร็จของส่วนราชการคืออะไร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กลไก/วิธีการที่ส่วนราชการใช้ในการส่งมอบผลผลิตและบริการตามพันธกิจคืออะไร</w:t>
      </w:r>
    </w:p>
    <w:p w:rsidR="00CC2F28" w:rsidRPr="00EA1630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(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2)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วิสัยทัศน์และคานิยม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เป้าประสงค์ วิสัยทัศน์ และค่านิยม ของส่วนราชการที่ได้ประกาศไว้คืออะไร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-8"/>
          <w:sz w:val="32"/>
          <w:szCs w:val="32"/>
          <w:cs/>
        </w:rPr>
        <w:t>สมรรถนะหลักของส่วนราชการคืออะไร และมีความเกี่ยวข้องอย่างไรกับพันธกิจของส่วนราชการ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(3)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ลักษณะโดยรวมของบุคลากร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ลักษณะโดยรวมของบุคลากรในส่วนราชการเป็นอย่างไร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 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มีการจำแนกบุคลากรออกเป็นกลุ่มและประเภทอะไรบ้าง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อะไรคือข้อกำหนดพื้นฐานด้านการศึกษาสำหรับกลุ่มบุคลากรประเภทต่าง ๆ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ที่ทำให้บุคลากรเหล่านี้มีส่วนร่วมในการทำงานเพื่อบรรลุพันธกิจและวิสัยทัศน์ของส่วนราชการคืออะ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ในการทำงานจำเป็นต้องมีข้อกำหนดด้านสุขภาพและความปลอดภัยที่เป็นเรื่องเฉพาะของส่วนราชการอะไรบ้าง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(4)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สินทรัพย์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ส่วนราชการมีอาคารสถานที่ เทคโนโลยี และอุปกรณ์ที่สำคัญอะไรบ้าง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(5)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กฎหมาย กฎระเบียบ และข้อบังคับ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ส่วนราชการดำเนินการภายใต้สภาพแวดล้อมด้านกฎหมาย กฎระเบียบ และข้อบังคับที่สำคัญ</w:t>
      </w:r>
      <w:r w:rsidRPr="00EA1630">
        <w:rPr>
          <w:rFonts w:ascii="TH SarabunPSK" w:hAnsi="TH SarabunPSK" w:cs="TH SarabunPSK"/>
          <w:sz w:val="32"/>
          <w:szCs w:val="32"/>
          <w:cs/>
        </w:rPr>
        <w:t>อะไรบ้าง</w:t>
      </w:r>
    </w:p>
    <w:p w:rsidR="00CC2F28" w:rsidRPr="00EA1630" w:rsidRDefault="00CC2F28" w:rsidP="00CC2F2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br w:type="page"/>
      </w:r>
    </w:p>
    <w:p w:rsidR="00CC2F28" w:rsidRPr="00EA1630" w:rsidRDefault="00CC2F28" w:rsidP="00CC2F28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 ความสัมพันธ์ระดับองค์การ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(6)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โครงสร้างองค์การ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โครงสร้างและระบบการกำกับดูแลของส่วนราชการมีลักษณะอย่างไร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และส่วนราชการที่กำกับมีลักษณะเช่นใด (*)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(7)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ผู้รับบริการและผู้มีสวนได้สวนเสีย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กลุ่มผู้รับบริการและกลุ่มผู้มีส่วนได้ส่วนเสียที่สำคัญของส่วนราชการมีอะไรบ้าง (*)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และต่อการปฏิบัติการของส่วนราชการอย่างไร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(8)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สวนราชการหรือองค์การที่เกี่ยวข้องกันในการให้บริการหรือสงมอบงานตอกัน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3A7889">
        <w:rPr>
          <w:rFonts w:ascii="TH SarabunPSK" w:hAnsi="TH SarabunPSK" w:cs="TH SarabunPSK"/>
          <w:spacing w:val="4"/>
          <w:sz w:val="32"/>
          <w:szCs w:val="32"/>
          <w:cs/>
        </w:rPr>
        <w:t>ส่วนราชการหรือองค์การที่เกี่ยวข้องกันในการให้บริการหรือส่งมอบงานต่อกันที่สำคัญ</w:t>
      </w:r>
      <w:r w:rsidRPr="00EA1630">
        <w:rPr>
          <w:rFonts w:ascii="TH SarabunPSK" w:hAnsi="TH SarabunPSK" w:cs="TH SarabunPSK"/>
          <w:sz w:val="32"/>
          <w:szCs w:val="32"/>
          <w:cs/>
        </w:rPr>
        <w:t>มีหน่วยงานใดบ้าง และมีบทบาทอย่างไรในระบบงานของส่วนราชการ โดยเฉพาะอย่างยิ่งในการปฏิบัติตามภาระหน้าที่ของส่วนราชการ และการยกระดับความสามารถในการแข่งขันของประเทศ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6"/>
          <w:sz w:val="32"/>
          <w:szCs w:val="32"/>
          <w:cs/>
        </w:rPr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EA1630">
        <w:rPr>
          <w:rFonts w:ascii="TH SarabunPSK" w:hAnsi="TH SarabunPSK" w:cs="TH SarabunPSK"/>
          <w:sz w:val="32"/>
          <w:szCs w:val="32"/>
          <w:cs/>
        </w:rPr>
        <w:t>ส่วนราชการ (*)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:rsidR="00CC2F28" w:rsidRPr="00EA1630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hd w:val="clear" w:color="auto" w:fill="C2D69B" w:themeFill="accent3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2. สภาวการณ์ขององค์การ: สภาวการณ์เชิงยุทธศาสตร์ของสวนราชการเป็นเชนใด</w:t>
      </w:r>
    </w:p>
    <w:p w:rsidR="00CC2F28" w:rsidRPr="00EA1630" w:rsidRDefault="00CC2F28" w:rsidP="00CC2F28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ให้อธิบายถึงสภาพแวดล้อมด้านการแขงขัน ความท้าทาย ความได้เปรียบเชิงยุทธศาสตร์ที่สำคัญ และระบบการปรับปรุงผลการดำเนินการของสวนราชการ</w:t>
      </w:r>
    </w:p>
    <w:p w:rsidR="00CC2F28" w:rsidRPr="00EA1630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CC2F28" w:rsidRPr="00EA1630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สภาพแวดล้อมด้านการแขงขัน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(9)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สภาพแวดล้อมด้านการแขงขันทั้งภายในและภายนอกประเทศ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สภาพแวดล้อมด้านการแข่งขันทั้งภายในและภายนอกประเทศของส่วนราชการเป็นเช่นใดประเภทการแข่งขันและจำนวนคู่แข่งขันในแต่ละประเภทเป็นเช่นใด</w:t>
      </w:r>
    </w:p>
    <w:p w:rsidR="00CC2F28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ประเด็นการแข่งขันคืออะไร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(10)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การเปลี่ยนแปลงด้านการแขงขัน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การเปลี่ยนแปลงที่สำคัญ (ถ้ามี) ซึ่งมีผลต่อสถานการณ์แข่งขันของส่วนราชการ 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รวมถึงการเปลี่ยนแปลงที่สร้างโอกาส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สำหรับการสร้างนวัตกรรมและความร่วมมือคืออะไร (*)</w:t>
      </w:r>
    </w:p>
    <w:p w:rsidR="00CC2F28" w:rsidRDefault="00CC2F28" w:rsidP="00CC2F28">
      <w:pPr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br w:type="page"/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lastRenderedPageBreak/>
        <w:t>(11)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แหลงข้อมูลเชิงเปรียบเทียบ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และเชิงแข่งขันในลักษณะเดียวกันมีอะไรบ้าง</w:t>
      </w:r>
    </w:p>
    <w:p w:rsidR="00CC2F28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แหล่งข้อมูลสำคัญสำหรับข้อมูลเชิงเปรียบเทียบจาก</w:t>
      </w:r>
      <w:r>
        <w:rPr>
          <w:rFonts w:ascii="TH SarabunPSK" w:hAnsi="TH SarabunPSK" w:cs="TH SarabunPSK"/>
          <w:sz w:val="32"/>
          <w:szCs w:val="32"/>
          <w:cs/>
        </w:rPr>
        <w:t>หน่วยงานอื่น ๆ ทั้งในส่วนราชการ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นอกส่วนราชการและจากต่างประเภทกันมีอะไรบ้าง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บริบทเชิงยุทธศาสตร์ 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(12)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>ความท้าทายเชิงยุทธศาสตร์และความได้เปรียบเชิงยุทธศาสตร์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</w:r>
      <w:r w:rsidRPr="00EA1630">
        <w:rPr>
          <w:rFonts w:ascii="TH SarabunPSK" w:hAnsi="TH SarabunPSK" w:cs="TH SarabunPSK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ส่วนราชการในด้านพันธกิจด้านการปฏิบัติการ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hd w:val="clear" w:color="auto" w:fill="EAF1DD" w:themeFill="accent3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ระบบการปรับปรุงผลการดำเนินการ </w:t>
      </w:r>
    </w:p>
    <w:p w:rsidR="00CC2F28" w:rsidRPr="000D5EB8" w:rsidRDefault="00CC2F28" w:rsidP="00CC2F28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</w:rPr>
      </w:pP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>(13)</w:t>
      </w:r>
      <w:r w:rsidRPr="000D5EB8">
        <w:rPr>
          <w:rFonts w:ascii="TH SarabunPSK" w:hAnsi="TH SarabunPSK" w:cs="TH SarabunPSK"/>
          <w:b/>
          <w:bCs/>
          <w:i/>
          <w:iCs/>
          <w:color w:val="4F6228" w:themeColor="accent3" w:themeShade="80"/>
          <w:sz w:val="32"/>
          <w:szCs w:val="32"/>
          <w:cs/>
        </w:rPr>
        <w:tab/>
        <w:t xml:space="preserve">ระบบการปรับปรุงผลการดำเนินการ </w:t>
      </w:r>
    </w:p>
    <w:p w:rsidR="00CC2F28" w:rsidRPr="00EA1630" w:rsidRDefault="00CC2F28" w:rsidP="00CC2F2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A1630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รวมทั้งกระบวนการประเมินการปรับปรุงโครงการและกระบวนการที่สำคัญของส่วนราชการมีอะไรบ้าง </w:t>
      </w: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2F28" w:rsidRDefault="00CC2F28" w:rsidP="00CC2F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C2F28" w:rsidRPr="009C7CAC" w:rsidRDefault="00CC2F28" w:rsidP="00CC2F28">
      <w:pPr>
        <w:spacing w:after="0" w:line="240" w:lineRule="auto"/>
        <w:ind w:right="119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C2F28" w:rsidRPr="00EA1630" w:rsidRDefault="00CC2F28" w:rsidP="00CC2F28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</w:t>
      </w:r>
    </w:p>
    <w:p w:rsidR="00CC2F28" w:rsidRPr="00EA1630" w:rsidRDefault="00CC2F28" w:rsidP="00CC2F28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-1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การพัฒนาคุณภาพการบริหารจัดการภาครัฐอย่างต่อเนื่องตามเกณฑ์ระดับพื้นฐาน</w:t>
      </w:r>
    </w:p>
    <w:p w:rsidR="00CC2F28" w:rsidRPr="00EA1630" w:rsidRDefault="00CC2F28" w:rsidP="00CC2F28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เฉพาะกรณีสมัครรางวัลเลิศรัฐ สาขาคุณภาพการบริหารจัดการภาครัฐ รายหมวด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ให้อธิบายการดำเนินการตามเกณฑ์คุณภาพการบริหารจัดการภาครัฐระดับพื้นฐาน ฉบับที่ </w:t>
      </w:r>
      <w:r w:rsidRPr="00EA1630">
        <w:rPr>
          <w:rFonts w:ascii="TH SarabunPSK" w:hAnsi="TH SarabunPSK" w:cs="TH SarabunPSK"/>
          <w:sz w:val="32"/>
          <w:szCs w:val="32"/>
        </w:rPr>
        <w:t xml:space="preserve">2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ในหมวดที่ไม่ได้เสนอขอรับรางวัล โดยอธิบายให้เห็นว่าหน่วยงานมีการรักษาระบบและพัฒนาการดำเนินการตามเกณฑ์คุณภาพการบริหารจัดการภาครัฐได้เป็นอย่างดี ในแต่ละหมวดให้ครอบคลุมทุกรหัสโดยแสดงให้เห็นว่ามีแนวโน้มของการดำเนินการที่ต่อเนื่อง และยั่งยืน เขียนอธิบายประมาณ </w:t>
      </w:r>
      <w:r w:rsidRPr="00EA1630">
        <w:rPr>
          <w:rFonts w:ascii="TH SarabunPSK" w:hAnsi="TH SarabunPSK" w:cs="TH SarabunPSK"/>
          <w:sz w:val="32"/>
          <w:szCs w:val="32"/>
        </w:rPr>
        <w:t>15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CC2F28" w:rsidRPr="00EA1630" w:rsidRDefault="00CC2F28" w:rsidP="00CC2F28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เนื้อหาประกอบด้วย</w:t>
      </w:r>
    </w:p>
    <w:p w:rsidR="00CC2F28" w:rsidRPr="00EA1630" w:rsidRDefault="00CC2F28" w:rsidP="00CC2F28">
      <w:pPr>
        <w:pStyle w:val="ListParagraph"/>
        <w:numPr>
          <w:ilvl w:val="0"/>
          <w:numId w:val="2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กลไกในการรักษาระบบและการพัฒนาการดำเนินการตามเกณฑ์อย่างต่อเนื่อง เพื่อแสดงให้เห็นว่าการดำเนินการมีโครงสร้างการทำงานและผู้รับผิดชอบอย่างชัดเจน เป็นระบบ</w:t>
      </w:r>
    </w:p>
    <w:p w:rsidR="00CC2F28" w:rsidRPr="00EA1630" w:rsidRDefault="00CC2F28" w:rsidP="00CC2F28">
      <w:pPr>
        <w:pStyle w:val="ListParagraph"/>
        <w:numPr>
          <w:ilvl w:val="0"/>
          <w:numId w:val="2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การปรับปรุงคุณภาพการดำเนินการตามแนวทางการประเมิน </w:t>
      </w:r>
      <w:r w:rsidRPr="00EA1630">
        <w:rPr>
          <w:rFonts w:ascii="TH SarabunPSK" w:hAnsi="TH SarabunPSK" w:cs="TH SarabunPSK"/>
          <w:sz w:val="32"/>
          <w:szCs w:val="32"/>
        </w:rPr>
        <w:t>ADLI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เพื่อแสดงให้เห็นว่าในการดำเนินการนั้นมีการปรับปรุงอย่างต่อเนื่อง (</w:t>
      </w:r>
      <w:r w:rsidRPr="00EA1630">
        <w:rPr>
          <w:rFonts w:ascii="TH SarabunPSK" w:hAnsi="TH SarabunPSK" w:cs="TH SarabunPSK"/>
          <w:sz w:val="32"/>
          <w:szCs w:val="32"/>
        </w:rPr>
        <w:t>Continuous Improvement</w:t>
      </w:r>
      <w:r w:rsidRPr="00EA1630">
        <w:rPr>
          <w:rFonts w:ascii="TH SarabunPSK" w:hAnsi="TH SarabunPSK" w:cs="TH SarabunPSK"/>
          <w:sz w:val="32"/>
          <w:szCs w:val="32"/>
          <w:cs/>
        </w:rPr>
        <w:t>) โดยมีการทบทวนผลการดำเนินการเพื่อนำไปปรับปรุงให้ดีขึ้น</w:t>
      </w:r>
    </w:p>
    <w:p w:rsidR="00CC2F28" w:rsidRPr="00EA1630" w:rsidRDefault="00CC2F28" w:rsidP="00CC2F28">
      <w:pPr>
        <w:pStyle w:val="ListParagraph"/>
        <w:numPr>
          <w:ilvl w:val="0"/>
          <w:numId w:val="2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การเชื่อมโยงระหว่างหมวดกระบวนการและผลลัพธ์การดำเนินการ โดยยกตัวอย่าง</w:t>
      </w:r>
      <w:r w:rsidRPr="00EA1630">
        <w:rPr>
          <w:rFonts w:ascii="TH SarabunPSK" w:hAnsi="TH SarabunPSK" w:cs="TH SarabunPSK"/>
          <w:sz w:val="32"/>
          <w:szCs w:val="32"/>
          <w:cs/>
        </w:rPr>
        <w:br/>
        <w:t>ผลการดำเนินการและผลลัพธ์ที่สำคัญ</w:t>
      </w:r>
    </w:p>
    <w:p w:rsidR="00CC2F28" w:rsidRPr="00EA1630" w:rsidRDefault="00CC2F28" w:rsidP="00CC2F28">
      <w:pPr>
        <w:pStyle w:val="ListParagraph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A1630">
        <w:rPr>
          <w:rFonts w:ascii="TH SarabunPSK" w:hAnsi="TH SarabunPSK" w:cs="TH SarabunPSK"/>
          <w:sz w:val="32"/>
          <w:szCs w:val="32"/>
          <w:cs/>
        </w:rPr>
        <w:t>....</w:t>
      </w:r>
    </w:p>
    <w:p w:rsidR="00CC2F28" w:rsidRPr="00EA1630" w:rsidRDefault="00CC2F28" w:rsidP="00CC2F2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C2F28" w:rsidRPr="00EA1630" w:rsidRDefault="00CC2F28" w:rsidP="00CC2F28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2 - 2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การดำเนินการที่โดดเด่นรายหมวด</w:t>
      </w:r>
    </w:p>
    <w:p w:rsidR="00CC2F28" w:rsidRPr="00EA1630" w:rsidRDefault="00CC2F28" w:rsidP="00CC2F28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เฉพาะกรณีสมัครรางวัลเลิศรัฐ สาขาคุณภาพการบริหารจัดการภาครัฐ รายหมวด</w:t>
      </w:r>
      <w:r w:rsidRPr="00EA163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A7889">
        <w:rPr>
          <w:rFonts w:ascii="TH SarabunPSK" w:hAnsi="TH SarabunPSK" w:cs="TH SarabunPSK"/>
          <w:spacing w:val="2"/>
          <w:sz w:val="32"/>
          <w:szCs w:val="32"/>
          <w:cs/>
        </w:rPr>
        <w:t xml:space="preserve">ให้อธิบายผลการดำเนินการพัฒนาคุณภาพการบริหารจัดการภาครัฐที่แสดงถึงความโดดเด่นในหมวดที่ยื่นสมัครรางวัล (ตามเกณฑ์คุณภาพการบริหารจัดการภาครัฐ พ.ศ. </w:t>
      </w:r>
      <w:r w:rsidRPr="003A7889">
        <w:rPr>
          <w:rFonts w:ascii="TH SarabunPSK" w:hAnsi="TH SarabunPSK" w:cs="TH SarabunPSK"/>
          <w:spacing w:val="2"/>
          <w:sz w:val="32"/>
          <w:szCs w:val="32"/>
        </w:rPr>
        <w:t>2558</w:t>
      </w:r>
      <w:r w:rsidRPr="003A7889">
        <w:rPr>
          <w:rFonts w:ascii="TH SarabunPSK" w:hAnsi="TH SarabunPSK" w:cs="TH SarabunPSK"/>
          <w:spacing w:val="2"/>
          <w:sz w:val="32"/>
          <w:szCs w:val="32"/>
          <w:cs/>
        </w:rPr>
        <w:t xml:space="preserve">) เขียนอธิบายประมาณ </w:t>
      </w:r>
      <w:r>
        <w:rPr>
          <w:rFonts w:ascii="TH SarabunPSK" w:hAnsi="TH SarabunPSK" w:cs="TH SarabunPSK"/>
          <w:spacing w:val="2"/>
          <w:sz w:val="32"/>
          <w:szCs w:val="32"/>
        </w:rPr>
        <w:t>15</w:t>
      </w:r>
      <w:r w:rsidRPr="003A7889">
        <w:rPr>
          <w:rFonts w:ascii="TH SarabunPSK" w:hAnsi="TH SarabunPSK" w:cs="TH SarabunPSK"/>
          <w:spacing w:val="2"/>
          <w:sz w:val="32"/>
          <w:szCs w:val="32"/>
          <w:cs/>
        </w:rPr>
        <w:t xml:space="preserve"> หน้า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ในลักษณะการพรรณาและวงเล็บหัวข้อประกอบท้ายข้อความ </w:t>
      </w:r>
    </w:p>
    <w:p w:rsidR="00CC2F28" w:rsidRPr="00EA1630" w:rsidRDefault="00CC2F28" w:rsidP="00CC2F28">
      <w:pPr>
        <w:pStyle w:val="ListParagraph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:rsidR="00CC2F28" w:rsidRPr="00EA1630" w:rsidRDefault="00CC2F28" w:rsidP="00CC2F2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52973">
        <w:rPr>
          <w:rFonts w:ascii="TH SarabunPSK" w:hAnsi="TH SarabunPSK" w:cs="TH SarabunPSK"/>
          <w:spacing w:val="-8"/>
          <w:sz w:val="32"/>
          <w:szCs w:val="32"/>
          <w:cs/>
        </w:rPr>
        <w:t>การแบ่งหัวข้อการเขียน ให้ครอบคลุมถึงทุกประเด็นการพิจารณาในหมวดที่สมัครรางวัล</w:t>
      </w:r>
      <w:r w:rsidRPr="0065297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52973">
        <w:rPr>
          <w:rFonts w:ascii="TH SarabunPSK" w:hAnsi="TH SarabunPSK" w:cs="TH SarabunPSK"/>
          <w:spacing w:val="-8"/>
          <w:sz w:val="32"/>
          <w:szCs w:val="32"/>
          <w:cs/>
        </w:rPr>
        <w:t xml:space="preserve">(ระดับ ก. ข. ค.) </w:t>
      </w:r>
      <w:r w:rsidRPr="00652973">
        <w:rPr>
          <w:rFonts w:ascii="TH SarabunPSK" w:hAnsi="TH SarabunPSK" w:cs="TH SarabunPSK"/>
          <w:spacing w:val="6"/>
          <w:sz w:val="32"/>
          <w:szCs w:val="32"/>
          <w:cs/>
        </w:rPr>
        <w:t xml:space="preserve">เช่น หมวด </w:t>
      </w:r>
      <w:r w:rsidRPr="00652973">
        <w:rPr>
          <w:rFonts w:ascii="TH SarabunPSK" w:hAnsi="TH SarabunPSK" w:cs="TH SarabunPSK"/>
          <w:spacing w:val="6"/>
          <w:sz w:val="32"/>
          <w:szCs w:val="32"/>
        </w:rPr>
        <w:t xml:space="preserve">1 </w:t>
      </w:r>
      <w:r w:rsidRPr="00652973">
        <w:rPr>
          <w:rFonts w:ascii="TH SarabunPSK" w:hAnsi="TH SarabunPSK" w:cs="TH SarabunPSK"/>
          <w:spacing w:val="6"/>
          <w:sz w:val="32"/>
          <w:szCs w:val="32"/>
          <w:cs/>
        </w:rPr>
        <w:t xml:space="preserve">หัวข้อ </w:t>
      </w:r>
      <w:r w:rsidRPr="00652973">
        <w:rPr>
          <w:rFonts w:ascii="TH SarabunPSK" w:hAnsi="TH SarabunPSK" w:cs="TH SarabunPSK"/>
          <w:spacing w:val="6"/>
          <w:sz w:val="32"/>
          <w:szCs w:val="32"/>
        </w:rPr>
        <w:t xml:space="preserve">1.1 </w:t>
      </w:r>
      <w:r w:rsidRPr="00652973">
        <w:rPr>
          <w:rFonts w:ascii="TH SarabunPSK" w:hAnsi="TH SarabunPSK" w:cs="TH SarabunPSK"/>
          <w:spacing w:val="6"/>
          <w:sz w:val="32"/>
          <w:szCs w:val="32"/>
          <w:cs/>
        </w:rPr>
        <w:t>การนำองค์การโดยผู้บริหารของส่วนราชการ จะอธิบายการดำเนินงานในเรื่อง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ก. วิสัยทัศน์ ค่านิยม และพันธกิจ ข. การสื่อสารผลการดำเนินการขององค์การ เป็นต้น</w:t>
      </w:r>
    </w:p>
    <w:p w:rsidR="00CC2F28" w:rsidRPr="00EA1630" w:rsidRDefault="00CC2F28" w:rsidP="00CC2F2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EA1630">
        <w:rPr>
          <w:rFonts w:ascii="TH SarabunPSK" w:hAnsi="TH SarabunPSK" w:cs="TH SarabunPSK"/>
          <w:sz w:val="32"/>
          <w:szCs w:val="32"/>
        </w:rPr>
        <w:t>ADLI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 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โดยยกตัวอย่างประกอบการอธิบายและแสดงผลการดำเนินการ</w:t>
      </w:r>
    </w:p>
    <w:p w:rsidR="00CC2F28" w:rsidRPr="00EA1630" w:rsidRDefault="00CC2F28" w:rsidP="00CC2F2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:rsidR="00CC2F28" w:rsidRPr="00EA1630" w:rsidRDefault="00CC2F28" w:rsidP="00CC2F2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การเชื่อมโยงระหว่างหมวดที่สมัครรางวัล กับลักษณะสำคัญขององค์การ หมวดอื่น ๆ และผลลัพธ์การดำเนินการ โดยยกตัวอย่างผลการดำเนินการและผลลัพธ์ที่สำคัญ</w:t>
      </w:r>
    </w:p>
    <w:p w:rsidR="00CC2F28" w:rsidRPr="00EA1630" w:rsidRDefault="00CC2F28" w:rsidP="00CC2F28">
      <w:pPr>
        <w:pStyle w:val="ListParagraph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2F28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A16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C2F28" w:rsidRPr="00EA1630" w:rsidRDefault="00CC2F28" w:rsidP="00CC2F2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C2F28" w:rsidRPr="00EA1630" w:rsidRDefault="00CC2F28" w:rsidP="00CC2F28">
      <w:pPr>
        <w:pStyle w:val="ListParagraph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EA163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ผลลัพธ์การดำเนินการ</w:t>
      </w:r>
    </w:p>
    <w:p w:rsidR="00CC2F28" w:rsidRPr="00EA1630" w:rsidRDefault="00CC2F28" w:rsidP="00CC2F28">
      <w:pPr>
        <w:pStyle w:val="ListParagraph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:rsidR="00CC2F28" w:rsidRPr="006D00BC" w:rsidRDefault="00CC2F28" w:rsidP="00CC2F28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D00BC">
        <w:rPr>
          <w:rFonts w:ascii="TH SarabunPSK" w:hAnsi="TH SarabunPSK" w:cs="TH SarabunPSK"/>
          <w:spacing w:val="4"/>
          <w:sz w:val="32"/>
          <w:szCs w:val="32"/>
          <w:cs/>
        </w:rPr>
        <w:t>ให้แสดงผลลัพธ์และตัวชี้วัดผลลัพธ์ของทุกหมวด (โดยแบ่งเป็น 7.1 ผลลัพธ์ด้านประสิทธิผลและ</w:t>
      </w:r>
      <w:r w:rsidRPr="006D00BC">
        <w:rPr>
          <w:rFonts w:ascii="TH SarabunPSK" w:hAnsi="TH SarabunPSK" w:cs="TH SarabunPSK"/>
          <w:sz w:val="32"/>
          <w:szCs w:val="32"/>
          <w:cs/>
        </w:rPr>
        <w:t>การบรรลุพันธกิจ 7.2 ผลลัพธ์ด้านการให้ความสำคัญผู้รับบริการและผู้มีส่วนได้ส่วนเสีย 7.3 ผลลัพธ์ด้านการมุ่งเน้นบุคลากร 7.4 ผลลัพธ์ด้านการนำองค์การและการกำกับดูแล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0BC">
        <w:rPr>
          <w:rFonts w:ascii="TH SarabunPSK" w:hAnsi="TH SarabunPSK" w:cs="TH SarabunPSK"/>
          <w:sz w:val="32"/>
          <w:szCs w:val="32"/>
          <w:cs/>
        </w:rPr>
        <w:t xml:space="preserve">7.5 ผลลัพธ์ด้านงบประมาณการเงิน และการเติบโตและ 7.6 ผลลัพธ์ด้านประสิทธิผลของกระบวนการ และการจัดการห่วงโซ่อุปทาน) </w:t>
      </w:r>
    </w:p>
    <w:p w:rsidR="00CC2F28" w:rsidRPr="006D00BC" w:rsidRDefault="00CC2F28" w:rsidP="00CC2F28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D00BC">
        <w:rPr>
          <w:rFonts w:ascii="TH SarabunPSK" w:hAnsi="TH SarabunPSK" w:cs="TH SarabunPSK"/>
          <w:sz w:val="32"/>
          <w:szCs w:val="32"/>
          <w:cs/>
        </w:rPr>
        <w:t>โดยผลลัพธ์ต้องแสดงให้เห็นถึงระดับปัจจุบันและแนวโน้ม (อย่างน้อย 3 จุด ซึ่งเป็นผลลัพธ์ในแต่ละปี)</w:t>
      </w:r>
      <w:r w:rsidRPr="007A0187">
        <w:rPr>
          <w:rFonts w:ascii="TH SarabunPSK" w:hAnsi="TH SarabunPSK" w:cs="TH SarabunPSK"/>
          <w:spacing w:val="10"/>
          <w:sz w:val="32"/>
          <w:szCs w:val="32"/>
          <w:cs/>
        </w:rPr>
        <w:t>ของตัววัดหรือตัวชี้วัดที่สำคัญของผลการดำเนินการด้านต่าง ๆ รวมทั้งให้แสดงข้อมูลเชิงเปรียบเทียบ</w:t>
      </w:r>
      <w:r w:rsidRPr="006D00BC">
        <w:rPr>
          <w:rFonts w:ascii="TH SarabunPSK" w:hAnsi="TH SarabunPSK" w:cs="TH SarabunPSK"/>
          <w:sz w:val="32"/>
          <w:szCs w:val="32"/>
          <w:cs/>
        </w:rPr>
        <w:t xml:space="preserve">ที่เหมาะสม เขียนอธิบายประมาณ 5 หน้า </w:t>
      </w:r>
      <w:bookmarkStart w:id="0" w:name="_GoBack"/>
      <w:bookmarkEnd w:id="0"/>
    </w:p>
    <w:p w:rsidR="002F2DDD" w:rsidRPr="0096089B" w:rsidRDefault="002F2DDD" w:rsidP="002F2DDD">
      <w:pPr>
        <w:pStyle w:val="ListParagraph"/>
        <w:ind w:left="426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2F2DDD" w:rsidRPr="0096089B" w:rsidRDefault="002F2DDD" w:rsidP="002F2DDD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DDD" w:rsidRPr="0096089B" w:rsidRDefault="002F2DDD" w:rsidP="002F2DDD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0E" w:rsidRPr="0052562B" w:rsidRDefault="00C1350E" w:rsidP="0052562B">
      <w:pPr>
        <w:ind w:right="119"/>
        <w:rPr>
          <w:rFonts w:ascii="TH SarabunPSK" w:eastAsiaTheme="minorEastAsia" w:hAnsi="TH SarabunPSK" w:cs="TH SarabunPSK"/>
          <w:sz w:val="32"/>
          <w:szCs w:val="32"/>
        </w:rPr>
      </w:pPr>
    </w:p>
    <w:sectPr w:rsidR="00C1350E" w:rsidRPr="0052562B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1B1"/>
    <w:multiLevelType w:val="hybridMultilevel"/>
    <w:tmpl w:val="610090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2562B"/>
    <w:rsid w:val="002F2DDD"/>
    <w:rsid w:val="0052562B"/>
    <w:rsid w:val="00B51073"/>
    <w:rsid w:val="00C1350E"/>
    <w:rsid w:val="00C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2562B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525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C2F28"/>
    <w:rPr>
      <w:rFonts w:ascii="Times New Roman" w:eastAsiaTheme="minorEastAsia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admin</cp:lastModifiedBy>
  <cp:revision>4</cp:revision>
  <dcterms:created xsi:type="dcterms:W3CDTF">2016-12-15T07:52:00Z</dcterms:created>
  <dcterms:modified xsi:type="dcterms:W3CDTF">2018-12-17T04:43:00Z</dcterms:modified>
</cp:coreProperties>
</file>